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C0" w:rsidRPr="003D7EC0" w:rsidRDefault="003D7EC0" w:rsidP="003D7EC0">
      <w:pPr>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56192" behindDoc="0" locked="0" layoutInCell="1" allowOverlap="1" wp14:anchorId="6CD57BC9" wp14:editId="54FAD08B">
            <wp:simplePos x="0" y="0"/>
            <wp:positionH relativeFrom="column">
              <wp:posOffset>3448050</wp:posOffset>
            </wp:positionH>
            <wp:positionV relativeFrom="paragraph">
              <wp:posOffset>123825</wp:posOffset>
            </wp:positionV>
            <wp:extent cx="1028700" cy="685800"/>
            <wp:effectExtent l="19050" t="0" r="0" b="0"/>
            <wp:wrapNone/>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1028700" cy="685800"/>
                    </a:xfrm>
                    <a:prstGeom prst="rect">
                      <a:avLst/>
                    </a:prstGeom>
                    <a:noFill/>
                  </pic:spPr>
                </pic:pic>
              </a:graphicData>
            </a:graphic>
          </wp:anchor>
        </w:drawing>
      </w:r>
      <w:r w:rsidR="00C01A09">
        <w:rPr>
          <w:noProof/>
          <w:lang w:eastAsia="hr-H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3.15pt;margin-top:-13.45pt;width:80.25pt;height:113.25pt;z-index:-251657216;mso-position-horizontal-relative:text;mso-position-vertical-relative:text">
            <v:imagedata r:id="rId6" o:title=""/>
          </v:shape>
          <o:OLEObject Type="Embed" ProgID="AcroExch.Document.DC" ShapeID="_x0000_s1026" DrawAspect="Content" ObjectID="_1528798549" r:id="rId7"/>
        </w:object>
      </w:r>
      <w:r w:rsidR="00296F30">
        <w:t xml:space="preserve">  </w:t>
      </w:r>
      <w:r>
        <w:rPr>
          <w:noProof/>
          <w:lang w:eastAsia="hr-HR"/>
        </w:rPr>
        <w:drawing>
          <wp:inline distT="0" distB="0" distL="0" distR="0" wp14:anchorId="6F7C2905" wp14:editId="093E894D">
            <wp:extent cx="952500" cy="1047750"/>
            <wp:effectExtent l="0" t="0" r="0" b="0"/>
            <wp:docPr id="14" name="Slika 14" descr="https://upload.wikimedia.org/wikipedia/hr/thumb/1/13/Zagreba%C4%8Dka_%C5%BEupanija_%28grb%29.gif/100px-Zagreba%C4%8Dka_%C5%BEupanija_%28grb%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hr/thumb/1/13/Zagreba%C4%8Dka_%C5%BEupanija_%28grb%29.gif/100px-Zagreba%C4%8Dka_%C5%BEupanija_%28grb%2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47750"/>
                    </a:xfrm>
                    <a:prstGeom prst="rect">
                      <a:avLst/>
                    </a:prstGeom>
                    <a:noFill/>
                    <a:ln>
                      <a:noFill/>
                    </a:ln>
                  </pic:spPr>
                </pic:pic>
              </a:graphicData>
            </a:graphic>
          </wp:inline>
        </w:drawing>
      </w:r>
      <w:r w:rsidR="00296F30">
        <w:tab/>
      </w:r>
      <w:r>
        <w:rPr>
          <w:noProof/>
          <w:lang w:eastAsia="hr-HR"/>
        </w:rPr>
        <w:drawing>
          <wp:inline distT="0" distB="0" distL="0" distR="0" wp14:anchorId="42B01B5A" wp14:editId="791634F7">
            <wp:extent cx="1533525" cy="1238250"/>
            <wp:effectExtent l="0" t="0" r="9525" b="0"/>
            <wp:docPr id="1" name="Slika 1" descr="indeksi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ksira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238250"/>
                    </a:xfrm>
                    <a:prstGeom prst="rect">
                      <a:avLst/>
                    </a:prstGeom>
                    <a:noFill/>
                    <a:ln>
                      <a:noFill/>
                    </a:ln>
                  </pic:spPr>
                </pic:pic>
              </a:graphicData>
            </a:graphic>
          </wp:inline>
        </w:drawing>
      </w:r>
      <w:r>
        <w:t xml:space="preserve">                    Europska unija</w:t>
      </w:r>
    </w:p>
    <w:p w:rsidR="002A3742" w:rsidRDefault="003D7EC0" w:rsidP="002A3742">
      <w:r>
        <w:rPr>
          <w:noProof/>
          <w:lang w:eastAsia="hr-HR"/>
        </w:rPr>
        <mc:AlternateContent>
          <mc:Choice Requires="wps">
            <w:drawing>
              <wp:anchor distT="0" distB="0" distL="114300" distR="114300" simplePos="0" relativeHeight="251657216" behindDoc="0" locked="0" layoutInCell="1" allowOverlap="1" wp14:anchorId="6114A30A" wp14:editId="6FBFAB4B">
                <wp:simplePos x="0" y="0"/>
                <wp:positionH relativeFrom="column">
                  <wp:posOffset>3228975</wp:posOffset>
                </wp:positionH>
                <wp:positionV relativeFrom="paragraph">
                  <wp:posOffset>8890</wp:posOffset>
                </wp:positionV>
                <wp:extent cx="1466850" cy="331470"/>
                <wp:effectExtent l="0" t="0" r="19050" b="1143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1470"/>
                        </a:xfrm>
                        <a:prstGeom prst="rect">
                          <a:avLst/>
                        </a:prstGeom>
                        <a:solidFill>
                          <a:srgbClr val="FFFFFF"/>
                        </a:solidFill>
                        <a:ln w="9525">
                          <a:solidFill>
                            <a:schemeClr val="bg1">
                              <a:lumMod val="100000"/>
                              <a:lumOff val="0"/>
                            </a:schemeClr>
                          </a:solidFill>
                          <a:miter lim="800000"/>
                          <a:headEnd/>
                          <a:tailEnd/>
                        </a:ln>
                      </wps:spPr>
                      <wps:txbx>
                        <w:txbxContent>
                          <w:p w:rsidR="00296F30" w:rsidRPr="009B59E2" w:rsidRDefault="00296F30" w:rsidP="00296F30">
                            <w:pPr>
                              <w:rPr>
                                <w:sz w:val="16"/>
                                <w:szCs w:val="16"/>
                              </w:rPr>
                            </w:pPr>
                            <w:r>
                              <w:t xml:space="preserve">  “</w:t>
                            </w:r>
                            <w:r>
                              <w:rPr>
                                <w:sz w:val="16"/>
                                <w:szCs w:val="16"/>
                              </w:rPr>
                              <w:t>Ulaganje  u budućnost”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4A30A" id="_x0000_t202" coordsize="21600,21600" o:spt="202" path="m,l,21600r21600,l21600,xe">
                <v:stroke joinstyle="miter"/>
                <v:path gradientshapeok="t" o:connecttype="rect"/>
              </v:shapetype>
              <v:shape id="Text Box 9" o:spid="_x0000_s1026" type="#_x0000_t202" style="position:absolute;margin-left:254.25pt;margin-top:.7pt;width:115.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" strokecolor="white [3212]">
                <v:textbox>
                  <w:txbxContent>
                    <w:p w:rsidR="00296F30" w:rsidRPr="009B59E2" w:rsidRDefault="00296F30" w:rsidP="00296F30">
                      <w:pPr>
                        <w:rPr>
                          <w:sz w:val="16"/>
                          <w:szCs w:val="16"/>
                        </w:rPr>
                      </w:pPr>
                      <w:r>
                        <w:t xml:space="preserve">  </w:t>
                      </w:r>
                      <w:r>
                        <w:t>“</w:t>
                      </w:r>
                      <w:r>
                        <w:rPr>
                          <w:sz w:val="16"/>
                          <w:szCs w:val="16"/>
                        </w:rPr>
                        <w:t>Ulaganje  u budućnost”</w:t>
                      </w:r>
                    </w:p>
                  </w:txbxContent>
                </v:textbox>
              </v:shape>
            </w:pict>
          </mc:Fallback>
        </mc:AlternateContent>
      </w:r>
      <w:r w:rsidR="002A3742">
        <w:t xml:space="preserve">      </w:t>
      </w:r>
      <w:r>
        <w:t xml:space="preserve">                                               </w:t>
      </w:r>
      <w:r w:rsidR="002A3742">
        <w:t xml:space="preserve"> </w:t>
      </w:r>
      <w:r>
        <w:t xml:space="preserve">                                </w:t>
      </w:r>
      <w:r w:rsidR="002A3742">
        <w:t xml:space="preserve"> </w:t>
      </w:r>
    </w:p>
    <w:p w:rsidR="001D515C" w:rsidRDefault="001D515C" w:rsidP="00296F30">
      <w:pPr>
        <w:tabs>
          <w:tab w:val="center" w:pos="4536"/>
        </w:tabs>
      </w:pPr>
    </w:p>
    <w:p w:rsidR="001D515C" w:rsidRDefault="00195762" w:rsidP="00195762">
      <w:pPr>
        <w:tabs>
          <w:tab w:val="center" w:pos="4536"/>
        </w:tabs>
        <w:jc w:val="center"/>
        <w:rPr>
          <w:b/>
          <w:sz w:val="40"/>
          <w:szCs w:val="40"/>
        </w:rPr>
      </w:pPr>
      <w:r w:rsidRPr="006224EC">
        <w:rPr>
          <w:b/>
          <w:sz w:val="40"/>
          <w:szCs w:val="40"/>
        </w:rPr>
        <w:t>Promocija deficitarnih zanimanja u prehrambenoj in</w:t>
      </w:r>
      <w:r w:rsidR="006224EC">
        <w:rPr>
          <w:b/>
          <w:sz w:val="40"/>
          <w:szCs w:val="40"/>
        </w:rPr>
        <w:t>dustriji Zagrebačke županije- Stipendijska shema</w:t>
      </w:r>
    </w:p>
    <w:p w:rsidR="0045533A" w:rsidRPr="006224EC" w:rsidRDefault="0045533A" w:rsidP="00195762">
      <w:pPr>
        <w:tabs>
          <w:tab w:val="center" w:pos="4536"/>
        </w:tabs>
        <w:jc w:val="center"/>
        <w:rPr>
          <w:b/>
          <w:sz w:val="40"/>
          <w:szCs w:val="40"/>
        </w:rPr>
      </w:pPr>
    </w:p>
    <w:p w:rsidR="0045533A" w:rsidRDefault="0045533A" w:rsidP="0045533A">
      <w:pPr>
        <w:tabs>
          <w:tab w:val="center" w:pos="4536"/>
        </w:tabs>
      </w:pPr>
      <w:r>
        <w:t xml:space="preserve">Implementacijom projektnih aktivnosti razvijen je Pravilnik o sufinanciranju za upis u deficitarna zanimanja te Kriteriji za odabir korisnika, svedeni pod zajednički naziv „ STIPENDIJSKA SHEMA“. Stipendijska shema je proces koji obuhvaća potrebe poslodavaca, stanje na tržištu rada, promociju deficitarnih zanimanja, kriterije za odabir učenika korisnika stipendija te praćenje rezultata. Nastavak aktivnosti je osnivanje Fonda koji udružuje javna i privatna sredstva namijenjena za stipendiranje učenika koji se odluče za upis u neko od deficitarnih zanimanja na području Zagrebačke županije. Nositelj aktivnosti procesa odabira i praćenja rezultata bit će Lokalno partnerstvo za zapošljavanje Zagrebačke županije, odnosno Regionalna razvojna agencija Zagrebačke županije kao koordinator istog. Stoga pozivamo poslodavce koji se žele uključiti u proces stipendijske sheme da nas kontaktiraju.   </w:t>
      </w:r>
    </w:p>
    <w:p w:rsidR="0045533A" w:rsidRDefault="0045533A" w:rsidP="0045533A">
      <w:pPr>
        <w:tabs>
          <w:tab w:val="center" w:pos="4536"/>
        </w:tabs>
      </w:pPr>
      <w:r>
        <w:t>Rezultati uvođenja stipendijske sheme:</w:t>
      </w:r>
    </w:p>
    <w:p w:rsidR="0045533A" w:rsidRDefault="0045533A" w:rsidP="0045533A">
      <w:pPr>
        <w:pStyle w:val="Odlomakpopisa"/>
        <w:numPr>
          <w:ilvl w:val="0"/>
          <w:numId w:val="1"/>
        </w:numPr>
        <w:tabs>
          <w:tab w:val="center" w:pos="4536"/>
        </w:tabs>
      </w:pPr>
      <w:r>
        <w:t>Povećanje broja učenika u deficitarnim zanimanjima</w:t>
      </w:r>
    </w:p>
    <w:p w:rsidR="0045533A" w:rsidRDefault="0045533A" w:rsidP="0045533A">
      <w:pPr>
        <w:pStyle w:val="Odlomakpopisa"/>
        <w:numPr>
          <w:ilvl w:val="0"/>
          <w:numId w:val="1"/>
        </w:numPr>
        <w:tabs>
          <w:tab w:val="center" w:pos="4536"/>
        </w:tabs>
      </w:pPr>
      <w:r>
        <w:t>Promocija deficitarnih zanimanja</w:t>
      </w:r>
    </w:p>
    <w:p w:rsidR="0045533A" w:rsidRDefault="0045533A" w:rsidP="0045533A">
      <w:pPr>
        <w:pStyle w:val="Odlomakpopisa"/>
        <w:numPr>
          <w:ilvl w:val="0"/>
          <w:numId w:val="1"/>
        </w:numPr>
        <w:tabs>
          <w:tab w:val="center" w:pos="4536"/>
        </w:tabs>
      </w:pPr>
      <w:r>
        <w:t>Povećanje atraktivnosti obrtničkih i industrijskih zanimanja</w:t>
      </w:r>
    </w:p>
    <w:p w:rsidR="0045533A" w:rsidRDefault="0045533A" w:rsidP="0045533A">
      <w:pPr>
        <w:pStyle w:val="Odlomakpopisa"/>
        <w:numPr>
          <w:ilvl w:val="0"/>
          <w:numId w:val="1"/>
        </w:numPr>
        <w:tabs>
          <w:tab w:val="center" w:pos="4536"/>
        </w:tabs>
      </w:pPr>
      <w:r>
        <w:t>Smanjenje broja nezaposlenih osoba</w:t>
      </w:r>
    </w:p>
    <w:p w:rsidR="0045533A" w:rsidRDefault="0045533A" w:rsidP="0045533A">
      <w:pPr>
        <w:tabs>
          <w:tab w:val="center" w:pos="4536"/>
        </w:tabs>
        <w:jc w:val="center"/>
      </w:pPr>
      <w:r>
        <w:t>„ Projekt je sufinancirala Europska unija iz Europskog socijalnog fonda“</w:t>
      </w:r>
    </w:p>
    <w:p w:rsidR="0045533A" w:rsidRDefault="0045533A" w:rsidP="0045533A">
      <w:pPr>
        <w:tabs>
          <w:tab w:val="center" w:pos="4536"/>
        </w:tabs>
        <w:jc w:val="center"/>
      </w:pPr>
      <w:r>
        <w:t>„Sadržaj ove publikacije/emitiranog materijala isključiva je odgovornost Regionalne razvojne agencije Zagrebačke županije“</w:t>
      </w:r>
    </w:p>
    <w:p w:rsidR="0045533A" w:rsidRDefault="00C01A09" w:rsidP="0045533A">
      <w:pPr>
        <w:tabs>
          <w:tab w:val="center" w:pos="4536"/>
        </w:tabs>
        <w:jc w:val="center"/>
      </w:pPr>
      <w:hyperlink r:id="rId10" w:history="1">
        <w:r w:rsidRPr="009838AF">
          <w:rPr>
            <w:rStyle w:val="Hiperveza"/>
          </w:rPr>
          <w:t>www.strukturnifondovi.hr</w:t>
        </w:r>
      </w:hyperlink>
    </w:p>
    <w:p w:rsidR="00C01A09" w:rsidRDefault="00C01A09" w:rsidP="0045533A">
      <w:pPr>
        <w:tabs>
          <w:tab w:val="center" w:pos="4536"/>
        </w:tabs>
        <w:jc w:val="center"/>
      </w:pPr>
    </w:p>
    <w:p w:rsidR="00C01A09" w:rsidRDefault="00C01A09" w:rsidP="0045533A">
      <w:pPr>
        <w:tabs>
          <w:tab w:val="center" w:pos="4536"/>
        </w:tabs>
        <w:jc w:val="center"/>
      </w:pPr>
    </w:p>
    <w:p w:rsidR="00C01A09" w:rsidRDefault="00C01A09" w:rsidP="0045533A">
      <w:pPr>
        <w:tabs>
          <w:tab w:val="center" w:pos="4536"/>
        </w:tabs>
        <w:jc w:val="center"/>
      </w:pPr>
    </w:p>
    <w:p w:rsidR="00C01A09" w:rsidRDefault="00C01A09" w:rsidP="0045533A">
      <w:pPr>
        <w:tabs>
          <w:tab w:val="center" w:pos="4536"/>
        </w:tabs>
        <w:jc w:val="center"/>
      </w:pPr>
    </w:p>
    <w:p w:rsidR="00C01A09" w:rsidRDefault="00C01A09" w:rsidP="0045533A">
      <w:pPr>
        <w:tabs>
          <w:tab w:val="center" w:pos="4536"/>
        </w:tabs>
        <w:jc w:val="center"/>
      </w:pPr>
    </w:p>
    <w:p w:rsidR="00C01A09" w:rsidRDefault="00C01A09" w:rsidP="0045533A">
      <w:pPr>
        <w:tabs>
          <w:tab w:val="center" w:pos="4536"/>
        </w:tabs>
        <w:jc w:val="center"/>
      </w:pPr>
    </w:p>
    <w:p w:rsidR="00C01A09" w:rsidRDefault="00C01A09" w:rsidP="0045533A">
      <w:pPr>
        <w:tabs>
          <w:tab w:val="center" w:pos="4536"/>
        </w:tabs>
        <w:jc w:val="center"/>
      </w:pPr>
    </w:p>
    <w:p w:rsidR="00C01A09" w:rsidRDefault="00C01A09" w:rsidP="00C01A09">
      <w:pPr>
        <w:spacing w:line="240" w:lineRule="auto"/>
        <w:ind w:left="142" w:hanging="142"/>
        <w:rPr>
          <w:sz w:val="14"/>
          <w:szCs w:val="14"/>
        </w:rPr>
      </w:pPr>
      <w:r w:rsidRPr="00D42DB5">
        <w:rPr>
          <w:sz w:val="14"/>
          <w:szCs w:val="14"/>
        </w:rPr>
        <w:t xml:space="preserve">Nositelj projekta:   </w:t>
      </w:r>
      <w:r>
        <w:rPr>
          <w:sz w:val="14"/>
          <w:szCs w:val="14"/>
        </w:rPr>
        <w:t xml:space="preserve">                                            </w:t>
      </w:r>
      <w:bookmarkStart w:id="0" w:name="_GoBack"/>
      <w:bookmarkEnd w:id="0"/>
      <w:r>
        <w:rPr>
          <w:sz w:val="14"/>
          <w:szCs w:val="14"/>
        </w:rPr>
        <w:t xml:space="preserve">  Partneri na projektu:                                          Relevantne institucije iz sustava upravljanja </w:t>
      </w:r>
    </w:p>
    <w:p w:rsidR="00C01A09" w:rsidRPr="00D42DB5" w:rsidRDefault="00C01A09" w:rsidP="00C01A09">
      <w:pPr>
        <w:spacing w:line="240" w:lineRule="auto"/>
        <w:ind w:left="142" w:hanging="142"/>
        <w:rPr>
          <w:sz w:val="14"/>
          <w:szCs w:val="14"/>
        </w:rPr>
      </w:pPr>
      <w:r w:rsidRPr="00D42DB5">
        <w:rPr>
          <w:sz w:val="14"/>
          <w:szCs w:val="14"/>
        </w:rPr>
        <w:t xml:space="preserve">Regionalna razvojna agencija </w:t>
      </w:r>
      <w:r>
        <w:rPr>
          <w:sz w:val="14"/>
          <w:szCs w:val="14"/>
        </w:rPr>
        <w:t xml:space="preserve">                          Obrtnička komora Zagreb (</w:t>
      </w:r>
      <w:hyperlink r:id="rId11" w:history="1">
        <w:r w:rsidRPr="00A34DB9">
          <w:rPr>
            <w:rStyle w:val="Hiperveza"/>
            <w:sz w:val="14"/>
            <w:szCs w:val="14"/>
          </w:rPr>
          <w:t>www.okz.hr</w:t>
        </w:r>
      </w:hyperlink>
      <w:r>
        <w:rPr>
          <w:sz w:val="14"/>
          <w:szCs w:val="14"/>
        </w:rPr>
        <w:t>)         EU fondovima:</w:t>
      </w:r>
    </w:p>
    <w:p w:rsidR="00C01A09" w:rsidRDefault="00C01A09" w:rsidP="00C01A09">
      <w:pPr>
        <w:spacing w:line="240" w:lineRule="auto"/>
        <w:ind w:left="142" w:hanging="142"/>
        <w:rPr>
          <w:sz w:val="14"/>
          <w:szCs w:val="14"/>
        </w:rPr>
      </w:pPr>
      <w:r w:rsidRPr="00D42DB5">
        <w:rPr>
          <w:sz w:val="14"/>
          <w:szCs w:val="14"/>
        </w:rPr>
        <w:t>Zagrebačke županije (</w:t>
      </w:r>
      <w:hyperlink r:id="rId12" w:history="1">
        <w:r w:rsidRPr="00D42DB5">
          <w:rPr>
            <w:rStyle w:val="Hiperveza"/>
            <w:sz w:val="14"/>
            <w:szCs w:val="14"/>
          </w:rPr>
          <w:t>www.zacorda.hr</w:t>
        </w:r>
      </w:hyperlink>
      <w:r w:rsidRPr="00D42DB5">
        <w:rPr>
          <w:sz w:val="14"/>
          <w:szCs w:val="14"/>
        </w:rPr>
        <w:t xml:space="preserve">) </w:t>
      </w:r>
      <w:r>
        <w:rPr>
          <w:sz w:val="14"/>
          <w:szCs w:val="14"/>
        </w:rPr>
        <w:t xml:space="preserve">        Ilica 49/ II, 10000 Zagreb                                    Ministarstvo rada i mirovinskog sustava</w:t>
      </w:r>
    </w:p>
    <w:p w:rsidR="00C01A09" w:rsidRDefault="00C01A09" w:rsidP="00C01A09">
      <w:pPr>
        <w:spacing w:line="240" w:lineRule="auto"/>
        <w:ind w:left="142" w:hanging="142"/>
        <w:rPr>
          <w:sz w:val="14"/>
          <w:szCs w:val="14"/>
        </w:rPr>
      </w:pPr>
      <w:r>
        <w:rPr>
          <w:sz w:val="14"/>
          <w:szCs w:val="14"/>
        </w:rPr>
        <w:t>Ivana Lučića 2a/XIII, 10000 Zagreb                  Tel: 01/ 4806 551, 4806 555                              http://www.mrms.hr</w:t>
      </w:r>
    </w:p>
    <w:p w:rsidR="00C01A09" w:rsidRDefault="00C01A09" w:rsidP="00C01A09">
      <w:pPr>
        <w:spacing w:line="240" w:lineRule="auto"/>
        <w:ind w:left="142" w:hanging="142"/>
        <w:rPr>
          <w:sz w:val="14"/>
          <w:szCs w:val="14"/>
        </w:rPr>
      </w:pPr>
      <w:r>
        <w:rPr>
          <w:sz w:val="14"/>
          <w:szCs w:val="14"/>
        </w:rPr>
        <w:t>Tel.: 01 6556 051, faks: 01 6556 053              Faks:01/ 4846 615                                                E-mail: info@mrms.hr</w:t>
      </w:r>
    </w:p>
    <w:p w:rsidR="00C01A09" w:rsidRPr="00D42DB5" w:rsidRDefault="00C01A09" w:rsidP="00C01A09">
      <w:pPr>
        <w:spacing w:line="240" w:lineRule="auto"/>
        <w:ind w:left="142" w:hanging="142"/>
        <w:rPr>
          <w:sz w:val="14"/>
          <w:szCs w:val="14"/>
        </w:rPr>
      </w:pPr>
      <w:r>
        <w:rPr>
          <w:sz w:val="14"/>
          <w:szCs w:val="14"/>
        </w:rPr>
        <w:t xml:space="preserve">E-mail: </w:t>
      </w:r>
      <w:proofErr w:type="spellStart"/>
      <w:r>
        <w:rPr>
          <w:sz w:val="14"/>
          <w:szCs w:val="14"/>
        </w:rPr>
        <w:t>tomislav</w:t>
      </w:r>
      <w:proofErr w:type="spellEnd"/>
      <w:r>
        <w:rPr>
          <w:sz w:val="14"/>
          <w:szCs w:val="14"/>
        </w:rPr>
        <w:t xml:space="preserve">. </w:t>
      </w:r>
      <w:hyperlink r:id="rId13" w:history="1">
        <w:r w:rsidRPr="00A34DB9">
          <w:rPr>
            <w:rStyle w:val="Hiperveza"/>
            <w:sz w:val="14"/>
            <w:szCs w:val="14"/>
          </w:rPr>
          <w:t>komanovic@zacorda.hr</w:t>
        </w:r>
      </w:hyperlink>
      <w:r>
        <w:rPr>
          <w:sz w:val="14"/>
          <w:szCs w:val="14"/>
        </w:rPr>
        <w:t xml:space="preserve">      E-mail: </w:t>
      </w:r>
      <w:hyperlink r:id="rId14" w:history="1">
        <w:r w:rsidRPr="00A34DB9">
          <w:rPr>
            <w:rStyle w:val="Hiperveza"/>
            <w:sz w:val="14"/>
            <w:szCs w:val="14"/>
          </w:rPr>
          <w:t>okz@okz.hr</w:t>
        </w:r>
      </w:hyperlink>
      <w:r>
        <w:rPr>
          <w:sz w:val="14"/>
          <w:szCs w:val="14"/>
        </w:rPr>
        <w:t xml:space="preserve">                                             HZZ- Ured za financiranje i ugovaranje  </w:t>
      </w:r>
    </w:p>
    <w:p w:rsidR="00C01A09" w:rsidRPr="00D42DB5" w:rsidRDefault="00C01A09" w:rsidP="00C01A09">
      <w:pPr>
        <w:spacing w:line="240" w:lineRule="auto"/>
        <w:ind w:left="142" w:hanging="142"/>
        <w:rPr>
          <w:sz w:val="14"/>
          <w:szCs w:val="14"/>
        </w:rPr>
      </w:pPr>
      <w:r w:rsidRPr="00D42DB5">
        <w:rPr>
          <w:sz w:val="14"/>
          <w:szCs w:val="14"/>
        </w:rPr>
        <w:t xml:space="preserve">    </w:t>
      </w:r>
      <w:r>
        <w:rPr>
          <w:sz w:val="14"/>
          <w:szCs w:val="14"/>
        </w:rPr>
        <w:t xml:space="preserve">                                                                           HZZ- Regionalni ured Zagreb                             Projekata Europske unije                                     </w:t>
      </w:r>
    </w:p>
    <w:p w:rsidR="00C01A09" w:rsidRDefault="00C01A09" w:rsidP="00C01A09">
      <w:pPr>
        <w:spacing w:line="240" w:lineRule="auto"/>
        <w:ind w:left="142"/>
        <w:rPr>
          <w:sz w:val="14"/>
          <w:szCs w:val="14"/>
        </w:rPr>
      </w:pPr>
      <w:r w:rsidRPr="00D42DB5">
        <w:rPr>
          <w:sz w:val="14"/>
          <w:szCs w:val="14"/>
        </w:rPr>
        <w:t xml:space="preserve">                                                         </w:t>
      </w:r>
      <w:r>
        <w:rPr>
          <w:sz w:val="14"/>
          <w:szCs w:val="14"/>
        </w:rPr>
        <w:t xml:space="preserve">                 Zvonimirova 15, 10000 Zagreb                         </w:t>
      </w:r>
      <w:hyperlink r:id="rId15" w:history="1">
        <w:r w:rsidRPr="00A34DB9">
          <w:rPr>
            <w:rStyle w:val="Hiperveza"/>
            <w:sz w:val="14"/>
            <w:szCs w:val="14"/>
          </w:rPr>
          <w:t>http://www.hzz.hr/dfc</w:t>
        </w:r>
      </w:hyperlink>
      <w:r>
        <w:rPr>
          <w:sz w:val="14"/>
          <w:szCs w:val="14"/>
        </w:rPr>
        <w:t xml:space="preserve">                                                                                                   </w:t>
      </w:r>
    </w:p>
    <w:p w:rsidR="00C01A09" w:rsidRDefault="00C01A09" w:rsidP="00C01A09">
      <w:pPr>
        <w:spacing w:line="240" w:lineRule="auto"/>
        <w:ind w:left="142"/>
        <w:rPr>
          <w:sz w:val="14"/>
          <w:szCs w:val="14"/>
        </w:rPr>
      </w:pPr>
      <w:r>
        <w:rPr>
          <w:sz w:val="14"/>
          <w:szCs w:val="14"/>
        </w:rPr>
        <w:t xml:space="preserve">                                                                          Tel: 01/ 4699-999, faks: 01/4699955              cesdfc@hzz.hr   </w:t>
      </w:r>
    </w:p>
    <w:p w:rsidR="00C01A09" w:rsidRDefault="00C01A09" w:rsidP="00C01A09">
      <w:pPr>
        <w:spacing w:line="240" w:lineRule="auto"/>
        <w:ind w:left="142"/>
        <w:rPr>
          <w:sz w:val="14"/>
          <w:szCs w:val="14"/>
        </w:rPr>
      </w:pPr>
      <w:r>
        <w:rPr>
          <w:sz w:val="14"/>
          <w:szCs w:val="14"/>
        </w:rPr>
        <w:t xml:space="preserve">                                                                           E-mail: </w:t>
      </w:r>
      <w:hyperlink r:id="rId16" w:history="1">
        <w:r w:rsidRPr="00A34DB9">
          <w:rPr>
            <w:rStyle w:val="Hiperveza"/>
            <w:sz w:val="14"/>
            <w:szCs w:val="14"/>
          </w:rPr>
          <w:t>hzz.zagreb@hzz.hr</w:t>
        </w:r>
      </w:hyperlink>
    </w:p>
    <w:p w:rsidR="00C01A09" w:rsidRDefault="00C01A09" w:rsidP="0045533A">
      <w:pPr>
        <w:tabs>
          <w:tab w:val="center" w:pos="4536"/>
        </w:tabs>
        <w:jc w:val="center"/>
      </w:pPr>
    </w:p>
    <w:p w:rsidR="001D515C" w:rsidRDefault="001D515C" w:rsidP="00296F30">
      <w:pPr>
        <w:tabs>
          <w:tab w:val="center" w:pos="4536"/>
        </w:tabs>
      </w:pPr>
    </w:p>
    <w:p w:rsidR="00296F30" w:rsidRDefault="00296F30" w:rsidP="00296F30">
      <w:pPr>
        <w:tabs>
          <w:tab w:val="center" w:pos="4536"/>
        </w:tabs>
      </w:pPr>
      <w:r>
        <w:rPr>
          <w:noProof/>
          <w:lang w:eastAsia="hr-HR"/>
        </w:rPr>
        <w:drawing>
          <wp:inline distT="0" distB="0" distL="0" distR="0" wp14:anchorId="2C98E079" wp14:editId="7FE85E6A">
            <wp:extent cx="857250" cy="638175"/>
            <wp:effectExtent l="19050" t="0" r="0" b="0"/>
            <wp:docPr id="5" name="irc_mi" descr="http://www.hzz.hr/DocSlike/vesna/2009-HZ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zz.hr/DocSlike/vesna/2009-HZZ-logo.jpg"/>
                    <pic:cNvPicPr>
                      <a:picLocks noChangeAspect="1" noChangeArrowheads="1"/>
                    </pic:cNvPicPr>
                  </pic:nvPicPr>
                  <pic:blipFill>
                    <a:blip r:embed="rId17" cstate="email"/>
                    <a:srcRect/>
                    <a:stretch>
                      <a:fillRect/>
                    </a:stretch>
                  </pic:blipFill>
                  <pic:spPr bwMode="auto">
                    <a:xfrm>
                      <a:off x="0" y="0"/>
                      <a:ext cx="857250" cy="638175"/>
                    </a:xfrm>
                    <a:prstGeom prst="rect">
                      <a:avLst/>
                    </a:prstGeom>
                    <a:noFill/>
                    <a:ln w="9525">
                      <a:noFill/>
                      <a:miter lim="800000"/>
                      <a:headEnd/>
                      <a:tailEnd/>
                    </a:ln>
                  </pic:spPr>
                </pic:pic>
              </a:graphicData>
            </a:graphic>
          </wp:inline>
        </w:drawing>
      </w:r>
      <w:r>
        <w:t xml:space="preserve">               </w:t>
      </w:r>
      <w:r w:rsidR="003D7EC0">
        <w:rPr>
          <w:noProof/>
          <w:lang w:eastAsia="hr-HR"/>
        </w:rPr>
        <w:drawing>
          <wp:inline distT="0" distB="0" distL="0" distR="0">
            <wp:extent cx="1409700" cy="765057"/>
            <wp:effectExtent l="0" t="0" r="0" b="0"/>
            <wp:docPr id="12" name="Slika 12" descr="http://www.klanjec.hr/wp-content/uploads/2014/10/Strukturni-i-investicijski-fondovi-logo-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lanjec.hr/wp-content/uploads/2014/10/Strukturni-i-investicijski-fondovi-logo-big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4311" cy="767560"/>
                    </a:xfrm>
                    <a:prstGeom prst="rect">
                      <a:avLst/>
                    </a:prstGeom>
                    <a:noFill/>
                    <a:ln>
                      <a:noFill/>
                    </a:ln>
                  </pic:spPr>
                </pic:pic>
              </a:graphicData>
            </a:graphic>
          </wp:inline>
        </w:drawing>
      </w:r>
      <w:r>
        <w:t xml:space="preserve">      </w:t>
      </w:r>
      <w:r>
        <w:rPr>
          <w:noProof/>
          <w:lang w:eastAsia="hr-HR"/>
        </w:rPr>
        <w:drawing>
          <wp:inline distT="0" distB="0" distL="0" distR="0" wp14:anchorId="4AC41A29" wp14:editId="602C70E2">
            <wp:extent cx="2190750" cy="581025"/>
            <wp:effectExtent l="19050" t="0" r="0" b="0"/>
            <wp:docPr id="9" name="Picture 3" descr="Logk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kom1"/>
                    <pic:cNvPicPr>
                      <a:picLocks noChangeAspect="1" noChangeArrowheads="1"/>
                    </pic:cNvPicPr>
                  </pic:nvPicPr>
                  <pic:blipFill>
                    <a:blip r:embed="rId19" cstate="email"/>
                    <a:srcRect/>
                    <a:stretch>
                      <a:fillRect/>
                    </a:stretch>
                  </pic:blipFill>
                  <pic:spPr bwMode="auto">
                    <a:xfrm>
                      <a:off x="0" y="0"/>
                      <a:ext cx="2190750" cy="581025"/>
                    </a:xfrm>
                    <a:prstGeom prst="rect">
                      <a:avLst/>
                    </a:prstGeom>
                    <a:noFill/>
                    <a:ln w="9525">
                      <a:noFill/>
                      <a:miter lim="800000"/>
                      <a:headEnd/>
                      <a:tailEnd/>
                    </a:ln>
                  </pic:spPr>
                </pic:pic>
              </a:graphicData>
            </a:graphic>
          </wp:inline>
        </w:drawing>
      </w:r>
    </w:p>
    <w:p w:rsidR="00296F30" w:rsidRDefault="00296F30" w:rsidP="00296F30">
      <w:pPr>
        <w:tabs>
          <w:tab w:val="center" w:pos="4536"/>
        </w:tabs>
      </w:pPr>
    </w:p>
    <w:p w:rsidR="002A3742" w:rsidRDefault="002A3742" w:rsidP="001D515C">
      <w:pPr>
        <w:tabs>
          <w:tab w:val="center" w:pos="4536"/>
        </w:tabs>
        <w:jc w:val="center"/>
        <w:rPr>
          <w:b/>
        </w:rPr>
      </w:pPr>
    </w:p>
    <w:p w:rsidR="00296F30" w:rsidRDefault="00296F30" w:rsidP="00296F30">
      <w:pPr>
        <w:tabs>
          <w:tab w:val="center" w:pos="4536"/>
        </w:tabs>
      </w:pPr>
    </w:p>
    <w:p w:rsidR="00195762" w:rsidRDefault="00195762" w:rsidP="00296F30">
      <w:pPr>
        <w:tabs>
          <w:tab w:val="center" w:pos="4536"/>
        </w:tabs>
      </w:pPr>
      <w:r>
        <w:t xml:space="preserve"> </w:t>
      </w:r>
    </w:p>
    <w:p w:rsidR="003D7EC0" w:rsidRDefault="00721BD2" w:rsidP="00296F30">
      <w:pPr>
        <w:tabs>
          <w:tab w:val="center" w:pos="4536"/>
        </w:tabs>
      </w:pPr>
      <w:r>
        <w:t xml:space="preserve">   </w:t>
      </w:r>
      <w:r w:rsidR="00AA6D0A">
        <w:t xml:space="preserve">  </w:t>
      </w:r>
    </w:p>
    <w:p w:rsidR="00AA6D0A" w:rsidRDefault="00AA6D0A" w:rsidP="00296F30">
      <w:pPr>
        <w:tabs>
          <w:tab w:val="center" w:pos="4536"/>
        </w:tabs>
      </w:pPr>
    </w:p>
    <w:p w:rsidR="00AA6D0A" w:rsidRDefault="00AA6D0A" w:rsidP="00296F30">
      <w:pPr>
        <w:tabs>
          <w:tab w:val="center" w:pos="4536"/>
        </w:tabs>
      </w:pPr>
      <w:r>
        <w:t xml:space="preserve">   </w:t>
      </w:r>
    </w:p>
    <w:p w:rsidR="00AA6D0A" w:rsidRDefault="00AA6D0A" w:rsidP="00296F30">
      <w:pPr>
        <w:tabs>
          <w:tab w:val="center" w:pos="4536"/>
        </w:tabs>
      </w:pPr>
    </w:p>
    <w:p w:rsidR="00AA6D0A" w:rsidRDefault="00AA6D0A" w:rsidP="00296F30">
      <w:pPr>
        <w:tabs>
          <w:tab w:val="center" w:pos="4536"/>
        </w:tabs>
      </w:pPr>
      <w:r>
        <w:t xml:space="preserve">                      </w:t>
      </w:r>
    </w:p>
    <w:p w:rsidR="00AA6D0A" w:rsidRDefault="00AA6D0A" w:rsidP="00296F30">
      <w:pPr>
        <w:tabs>
          <w:tab w:val="center" w:pos="4536"/>
        </w:tabs>
      </w:pPr>
    </w:p>
    <w:p w:rsidR="00AA6D0A" w:rsidRDefault="00AA6D0A" w:rsidP="00296F30">
      <w:pPr>
        <w:tabs>
          <w:tab w:val="center" w:pos="4536"/>
        </w:tabs>
      </w:pPr>
    </w:p>
    <w:sectPr w:rsidR="00AA6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71DE1"/>
    <w:multiLevelType w:val="hybridMultilevel"/>
    <w:tmpl w:val="107CDD6A"/>
    <w:lvl w:ilvl="0" w:tplc="98BE1F7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30"/>
    <w:rsid w:val="000174DF"/>
    <w:rsid w:val="00195762"/>
    <w:rsid w:val="001D515C"/>
    <w:rsid w:val="00296F30"/>
    <w:rsid w:val="002A3742"/>
    <w:rsid w:val="003A138E"/>
    <w:rsid w:val="003D7EC0"/>
    <w:rsid w:val="0045533A"/>
    <w:rsid w:val="006224EC"/>
    <w:rsid w:val="00721BD2"/>
    <w:rsid w:val="008C3966"/>
    <w:rsid w:val="009316F7"/>
    <w:rsid w:val="00A0353B"/>
    <w:rsid w:val="00AA6D0A"/>
    <w:rsid w:val="00C01A09"/>
    <w:rsid w:val="00CB5151"/>
    <w:rsid w:val="00DB75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5DD00DC-5EDB-4AB7-887F-07CA94E9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1D515C"/>
    <w:rPr>
      <w:sz w:val="16"/>
      <w:szCs w:val="16"/>
    </w:rPr>
  </w:style>
  <w:style w:type="paragraph" w:styleId="Tekstkomentara">
    <w:name w:val="annotation text"/>
    <w:basedOn w:val="Normal"/>
    <w:link w:val="TekstkomentaraChar"/>
    <w:uiPriority w:val="99"/>
    <w:semiHidden/>
    <w:unhideWhenUsed/>
    <w:rsid w:val="001D515C"/>
    <w:pPr>
      <w:spacing w:line="240" w:lineRule="auto"/>
    </w:pPr>
    <w:rPr>
      <w:sz w:val="20"/>
      <w:szCs w:val="20"/>
    </w:rPr>
  </w:style>
  <w:style w:type="character" w:customStyle="1" w:styleId="TekstkomentaraChar">
    <w:name w:val="Tekst komentara Char"/>
    <w:basedOn w:val="Zadanifontodlomka"/>
    <w:link w:val="Tekstkomentara"/>
    <w:uiPriority w:val="99"/>
    <w:semiHidden/>
    <w:rsid w:val="001D515C"/>
    <w:rPr>
      <w:sz w:val="20"/>
      <w:szCs w:val="20"/>
    </w:rPr>
  </w:style>
  <w:style w:type="paragraph" w:styleId="Predmetkomentara">
    <w:name w:val="annotation subject"/>
    <w:basedOn w:val="Tekstkomentara"/>
    <w:next w:val="Tekstkomentara"/>
    <w:link w:val="PredmetkomentaraChar"/>
    <w:uiPriority w:val="99"/>
    <w:semiHidden/>
    <w:unhideWhenUsed/>
    <w:rsid w:val="001D515C"/>
    <w:rPr>
      <w:b/>
      <w:bCs/>
    </w:rPr>
  </w:style>
  <w:style w:type="character" w:customStyle="1" w:styleId="PredmetkomentaraChar">
    <w:name w:val="Predmet komentara Char"/>
    <w:basedOn w:val="TekstkomentaraChar"/>
    <w:link w:val="Predmetkomentara"/>
    <w:uiPriority w:val="99"/>
    <w:semiHidden/>
    <w:rsid w:val="001D515C"/>
    <w:rPr>
      <w:b/>
      <w:bCs/>
      <w:sz w:val="20"/>
      <w:szCs w:val="20"/>
    </w:rPr>
  </w:style>
  <w:style w:type="paragraph" w:styleId="Tekstbalonia">
    <w:name w:val="Balloon Text"/>
    <w:basedOn w:val="Normal"/>
    <w:link w:val="TekstbaloniaChar"/>
    <w:uiPriority w:val="99"/>
    <w:semiHidden/>
    <w:unhideWhenUsed/>
    <w:rsid w:val="001D51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515C"/>
    <w:rPr>
      <w:rFonts w:ascii="Segoe UI" w:hAnsi="Segoe UI" w:cs="Segoe UI"/>
      <w:sz w:val="18"/>
      <w:szCs w:val="18"/>
    </w:rPr>
  </w:style>
  <w:style w:type="paragraph" w:styleId="Odlomakpopisa">
    <w:name w:val="List Paragraph"/>
    <w:basedOn w:val="Normal"/>
    <w:uiPriority w:val="34"/>
    <w:qFormat/>
    <w:rsid w:val="00195762"/>
    <w:pPr>
      <w:ind w:left="720"/>
      <w:contextualSpacing/>
    </w:pPr>
  </w:style>
  <w:style w:type="character" w:styleId="Hiperveza">
    <w:name w:val="Hyperlink"/>
    <w:basedOn w:val="Zadanifontodlomka"/>
    <w:uiPriority w:val="99"/>
    <w:unhideWhenUsed/>
    <w:rsid w:val="00C01A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880341">
      <w:bodyDiv w:val="1"/>
      <w:marLeft w:val="0"/>
      <w:marRight w:val="0"/>
      <w:marTop w:val="0"/>
      <w:marBottom w:val="0"/>
      <w:divBdr>
        <w:top w:val="none" w:sz="0" w:space="0" w:color="auto"/>
        <w:left w:val="none" w:sz="0" w:space="0" w:color="auto"/>
        <w:bottom w:val="none" w:sz="0" w:space="0" w:color="auto"/>
        <w:right w:val="none" w:sz="0" w:space="0" w:color="auto"/>
      </w:divBdr>
      <w:divsChild>
        <w:div w:id="132311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komanovic@zacorda.hr"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www.zacorda.hr"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mailto:hzz.zagreb@hzz.h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okz.hr" TargetMode="External"/><Relationship Id="rId5" Type="http://schemas.openxmlformats.org/officeDocument/2006/relationships/image" Target="media/image1.png"/><Relationship Id="rId15" Type="http://schemas.openxmlformats.org/officeDocument/2006/relationships/hyperlink" Target="http://www.hzz.hr/dfc" TargetMode="External"/><Relationship Id="rId10" Type="http://schemas.openxmlformats.org/officeDocument/2006/relationships/hyperlink" Target="http://www.strukturnifondovi.hr"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okz@ok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516</Words>
  <Characters>2942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2016-06-17T08:08:00Z</cp:lastPrinted>
  <dcterms:created xsi:type="dcterms:W3CDTF">2016-06-30T11:10:00Z</dcterms:created>
  <dcterms:modified xsi:type="dcterms:W3CDTF">2016-06-30T11:29:00Z</dcterms:modified>
</cp:coreProperties>
</file>