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A868" w14:textId="7C76CAF5" w:rsidR="007D5FA5" w:rsidRPr="00F150C6" w:rsidRDefault="007D5FA5" w:rsidP="006D01B1">
      <w:pPr>
        <w:spacing w:after="0" w:line="360" w:lineRule="auto"/>
        <w:jc w:val="center"/>
        <w:rPr>
          <w:rFonts w:ascii="Tahoma" w:eastAsiaTheme="minorHAnsi" w:hAnsi="Tahoma" w:cs="Tahoma"/>
          <w:b/>
          <w:color w:val="000000"/>
          <w:sz w:val="28"/>
          <w:szCs w:val="28"/>
        </w:rPr>
      </w:pPr>
      <w:r w:rsidRPr="00F150C6">
        <w:rPr>
          <w:rFonts w:ascii="Tahoma" w:eastAsiaTheme="minorHAnsi" w:hAnsi="Tahoma" w:cs="Tahoma"/>
          <w:b/>
          <w:color w:val="000000"/>
          <w:sz w:val="28"/>
          <w:szCs w:val="28"/>
        </w:rPr>
        <w:t>POREZNO OSLOBOĐENJE ZA NAKNADE ZA UČ</w:t>
      </w:r>
      <w:r w:rsidR="00F150C6" w:rsidRPr="00F150C6">
        <w:rPr>
          <w:rFonts w:ascii="Tahoma" w:eastAsiaTheme="minorHAnsi" w:hAnsi="Tahoma" w:cs="Tahoma"/>
          <w:b/>
          <w:color w:val="000000"/>
          <w:sz w:val="28"/>
          <w:szCs w:val="28"/>
        </w:rPr>
        <w:t>E</w:t>
      </w:r>
      <w:r w:rsidRPr="00F150C6">
        <w:rPr>
          <w:rFonts w:ascii="Tahoma" w:eastAsiaTheme="minorHAnsi" w:hAnsi="Tahoma" w:cs="Tahoma"/>
          <w:b/>
          <w:color w:val="000000"/>
          <w:sz w:val="28"/>
          <w:szCs w:val="28"/>
        </w:rPr>
        <w:t>NIKE</w:t>
      </w:r>
      <w:r w:rsidR="00F150C6" w:rsidRPr="00F150C6">
        <w:rPr>
          <w:rFonts w:ascii="Tahoma" w:eastAsiaTheme="minorHAnsi" w:hAnsi="Tahoma" w:cs="Tahoma"/>
          <w:b/>
          <w:color w:val="000000"/>
          <w:sz w:val="28"/>
          <w:szCs w:val="28"/>
        </w:rPr>
        <w:t xml:space="preserve"> NA NAUKOVANJU</w:t>
      </w:r>
    </w:p>
    <w:p w14:paraId="55D993A4" w14:textId="77777777" w:rsidR="007D5FA5" w:rsidRPr="00F150C6" w:rsidRDefault="007D5FA5" w:rsidP="002826B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701F025" w14:textId="740D30CD" w:rsidR="007D5FA5" w:rsidRPr="00F150C6" w:rsidRDefault="006D01B1" w:rsidP="002826B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150C6">
        <w:rPr>
          <w:rFonts w:ascii="Tahoma" w:hAnsi="Tahoma" w:cs="Tahoma"/>
          <w:sz w:val="24"/>
          <w:szCs w:val="24"/>
        </w:rPr>
        <w:t>Za t</w:t>
      </w:r>
      <w:r w:rsidR="007D5FA5" w:rsidRPr="00F150C6">
        <w:rPr>
          <w:rFonts w:ascii="Tahoma" w:hAnsi="Tahoma" w:cs="Tahoma"/>
          <w:sz w:val="24"/>
          <w:szCs w:val="24"/>
        </w:rPr>
        <w:t xml:space="preserve">vrtke koje primaju učenike na naukovanje i isplaćuju im naknadu/nagradu temeljem Ugovora o naukovanju postoji mogućnost </w:t>
      </w:r>
      <w:r w:rsidR="007D5FA5" w:rsidRPr="00F150C6">
        <w:rPr>
          <w:rFonts w:ascii="Tahoma" w:hAnsi="Tahoma" w:cs="Tahoma"/>
          <w:b/>
          <w:bCs/>
          <w:sz w:val="24"/>
          <w:szCs w:val="24"/>
        </w:rPr>
        <w:t>poreznog oslobođenja</w:t>
      </w:r>
      <w:r w:rsidR="007D5FA5" w:rsidRPr="00F150C6">
        <w:rPr>
          <w:rFonts w:ascii="Tahoma" w:hAnsi="Tahoma" w:cs="Tahoma"/>
          <w:sz w:val="24"/>
          <w:szCs w:val="24"/>
        </w:rPr>
        <w:t xml:space="preserve"> na temelju Zakona o državnoj potpori za obrazovanje i izobrazbu prema čijim se odredbama osnovica za izračun poreza na dobit i poreza na dohodak od samostalnog rada može sniziti ako poslodavac priloži dokaz o isplatama naknade naučniku:</w:t>
      </w:r>
    </w:p>
    <w:p w14:paraId="3916236E" w14:textId="77777777" w:rsidR="00BC2C94" w:rsidRPr="00F150C6" w:rsidRDefault="00BC2C94" w:rsidP="002826B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0666EB1" w14:textId="28E53BF9" w:rsidR="007D5FA5" w:rsidRPr="00F150C6" w:rsidRDefault="007D5FA5" w:rsidP="002826B5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150C6">
        <w:rPr>
          <w:rFonts w:ascii="Tahoma" w:hAnsi="Tahoma" w:cs="Tahoma"/>
          <w:sz w:val="24"/>
          <w:szCs w:val="24"/>
        </w:rPr>
        <w:t xml:space="preserve">- poduzetnik kod kojega su na praktičnoj nastavi i vježbama naukovanja </w:t>
      </w:r>
      <w:r w:rsidRPr="00F150C6">
        <w:rPr>
          <w:rFonts w:ascii="Tahoma" w:hAnsi="Tahoma" w:cs="Tahoma"/>
          <w:b/>
          <w:bCs/>
          <w:sz w:val="24"/>
          <w:szCs w:val="24"/>
        </w:rPr>
        <w:t>jedan do tri učenika</w:t>
      </w:r>
      <w:r w:rsidRPr="00F150C6">
        <w:rPr>
          <w:rFonts w:ascii="Tahoma" w:hAnsi="Tahoma" w:cs="Tahoma"/>
          <w:sz w:val="24"/>
          <w:szCs w:val="24"/>
        </w:rPr>
        <w:t xml:space="preserve"> može poreznu osnovicu ili dohodak od samostalne djelatnosti  iz stavka 1. članka 6. Zakona o državnoj potpori za obrazovanje i izobrazbu </w:t>
      </w:r>
      <w:r w:rsidRPr="00F150C6">
        <w:rPr>
          <w:rFonts w:ascii="Tahoma" w:hAnsi="Tahoma" w:cs="Tahoma"/>
          <w:b/>
          <w:bCs/>
          <w:sz w:val="24"/>
          <w:szCs w:val="24"/>
        </w:rPr>
        <w:t>umanjiti za 5%;</w:t>
      </w:r>
    </w:p>
    <w:p w14:paraId="7D3A87E9" w14:textId="77777777" w:rsidR="006D01B1" w:rsidRPr="00F150C6" w:rsidRDefault="006D01B1" w:rsidP="002826B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4B15F6F" w14:textId="497CE849" w:rsidR="007D5FA5" w:rsidRPr="00F150C6" w:rsidRDefault="007D5FA5" w:rsidP="002826B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150C6">
        <w:rPr>
          <w:rFonts w:ascii="Tahoma" w:hAnsi="Tahoma" w:cs="Tahoma"/>
          <w:sz w:val="24"/>
          <w:szCs w:val="24"/>
        </w:rPr>
        <w:t xml:space="preserve">- poduzetnik kod kojeg je na praktičnoj nastavi i vježbama naukovanja </w:t>
      </w:r>
      <w:r w:rsidRPr="00F150C6">
        <w:rPr>
          <w:rFonts w:ascii="Tahoma" w:hAnsi="Tahoma" w:cs="Tahoma"/>
          <w:b/>
          <w:bCs/>
          <w:sz w:val="24"/>
          <w:szCs w:val="24"/>
        </w:rPr>
        <w:t>više od tri učenika</w:t>
      </w:r>
      <w:r w:rsidRPr="00F150C6">
        <w:rPr>
          <w:rFonts w:ascii="Tahoma" w:hAnsi="Tahoma" w:cs="Tahoma"/>
          <w:sz w:val="24"/>
          <w:szCs w:val="24"/>
        </w:rPr>
        <w:t xml:space="preserve"> može postotak umanjenja porezne osnovice ili dohotka od samostalne djelatnosti povećati za jedan postotni bod po svakom učeniku, a </w:t>
      </w:r>
      <w:r w:rsidRPr="00F150C6">
        <w:rPr>
          <w:rFonts w:ascii="Tahoma" w:hAnsi="Tahoma" w:cs="Tahoma"/>
          <w:b/>
          <w:bCs/>
          <w:sz w:val="24"/>
          <w:szCs w:val="24"/>
        </w:rPr>
        <w:t>najviše do 15%</w:t>
      </w:r>
      <w:r w:rsidRPr="00F150C6">
        <w:rPr>
          <w:rFonts w:ascii="Tahoma" w:hAnsi="Tahoma" w:cs="Tahoma"/>
          <w:sz w:val="24"/>
          <w:szCs w:val="24"/>
        </w:rPr>
        <w:t xml:space="preserve"> porezne osnovice ili dohotka od samostalne djelatnosti; iznos umanjenja osnovice poreza na dobit ili dohotka od samostalne djelatnosti ne može biti veći od godišnjeg neoporezivog iznosa nagrada učenicima za vrijeme izvođenja praktične nastave i vježbi naukovanja po svakom učeniku. </w:t>
      </w:r>
    </w:p>
    <w:p w14:paraId="57E80F10" w14:textId="77777777" w:rsidR="006D01B1" w:rsidRPr="00F150C6" w:rsidRDefault="006D01B1" w:rsidP="002826B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3A6E4B7" w14:textId="17664745" w:rsidR="007D5FA5" w:rsidRPr="00F150C6" w:rsidRDefault="007D5FA5" w:rsidP="002826B5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150C6">
        <w:rPr>
          <w:rFonts w:ascii="Tahoma" w:hAnsi="Tahoma" w:cs="Tahoma"/>
          <w:b/>
          <w:bCs/>
          <w:sz w:val="24"/>
          <w:szCs w:val="24"/>
        </w:rPr>
        <w:t>Zahtjev za dobivanje državne potpore za obrazovanje i osposobljavanje predaje se sa zahtjevom za povrat poreza za prethodnu kalendarsku godinu.</w:t>
      </w:r>
    </w:p>
    <w:p w14:paraId="49C8D89D" w14:textId="392AE1DE" w:rsidR="006503AA" w:rsidRPr="00F150C6" w:rsidRDefault="006503AA" w:rsidP="002826B5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AB7D7A1" w14:textId="77777777" w:rsidR="006503AA" w:rsidRPr="00F150C6" w:rsidRDefault="006503AA" w:rsidP="006503AA">
      <w:pPr>
        <w:tabs>
          <w:tab w:val="left" w:pos="1276"/>
          <w:tab w:val="left" w:pos="1418"/>
          <w:tab w:val="left" w:pos="1843"/>
        </w:tabs>
        <w:spacing w:after="0" w:line="360" w:lineRule="auto"/>
        <w:jc w:val="both"/>
        <w:rPr>
          <w:rFonts w:ascii="Tahoma" w:eastAsiaTheme="minorHAnsi" w:hAnsi="Tahoma" w:cs="Tahoma"/>
          <w:color w:val="000000"/>
          <w:sz w:val="24"/>
          <w:szCs w:val="24"/>
        </w:rPr>
      </w:pPr>
    </w:p>
    <w:p w14:paraId="1C5A55D6" w14:textId="77777777" w:rsidR="006503AA" w:rsidRPr="00F150C6" w:rsidRDefault="006503AA" w:rsidP="006503AA">
      <w:pPr>
        <w:tabs>
          <w:tab w:val="left" w:pos="1276"/>
          <w:tab w:val="left" w:pos="1418"/>
          <w:tab w:val="left" w:pos="1843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highlight w:val="yellow"/>
          <w:u w:val="single"/>
        </w:rPr>
      </w:pPr>
      <w:r w:rsidRPr="00F150C6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 xml:space="preserve">Napomena: </w:t>
      </w:r>
    </w:p>
    <w:p w14:paraId="7EB1BF19" w14:textId="77777777" w:rsidR="006503AA" w:rsidRPr="00F150C6" w:rsidRDefault="006503AA" w:rsidP="006503AA">
      <w:pPr>
        <w:tabs>
          <w:tab w:val="left" w:pos="1276"/>
          <w:tab w:val="left" w:pos="1418"/>
          <w:tab w:val="left" w:pos="1843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highlight w:val="yellow"/>
          <w:u w:val="single"/>
        </w:rPr>
      </w:pPr>
    </w:p>
    <w:p w14:paraId="39D8104F" w14:textId="509BA911" w:rsidR="006503AA" w:rsidRPr="00F150C6" w:rsidRDefault="006503AA" w:rsidP="006503AA">
      <w:pPr>
        <w:tabs>
          <w:tab w:val="left" w:pos="1276"/>
          <w:tab w:val="left" w:pos="1418"/>
          <w:tab w:val="left" w:pos="1843"/>
        </w:tabs>
        <w:spacing w:after="0" w:line="360" w:lineRule="auto"/>
        <w:jc w:val="center"/>
        <w:rPr>
          <w:rFonts w:ascii="Tahoma" w:hAnsi="Tahoma" w:cs="Tahoma"/>
          <w:sz w:val="24"/>
          <w:szCs w:val="24"/>
          <w:u w:val="single"/>
        </w:rPr>
      </w:pPr>
      <w:r w:rsidRPr="00F150C6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>Isplata naknade učenicima vrši se isključivo na IBAN osobnog računa učenika</w:t>
      </w:r>
      <w:r w:rsidRPr="00F150C6">
        <w:rPr>
          <w:rFonts w:ascii="Tahoma" w:hAnsi="Tahoma" w:cs="Tahoma"/>
          <w:sz w:val="24"/>
          <w:szCs w:val="24"/>
          <w:highlight w:val="yellow"/>
          <w:u w:val="single"/>
        </w:rPr>
        <w:t>.</w:t>
      </w:r>
    </w:p>
    <w:p w14:paraId="3D27CB87" w14:textId="77777777" w:rsidR="006503AA" w:rsidRPr="00F150C6" w:rsidRDefault="006503AA" w:rsidP="002826B5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4A10D96" w14:textId="77777777" w:rsidR="007D5FA5" w:rsidRPr="00F150C6" w:rsidRDefault="007D5FA5" w:rsidP="002826B5">
      <w:pPr>
        <w:spacing w:after="0" w:line="360" w:lineRule="auto"/>
        <w:jc w:val="both"/>
        <w:rPr>
          <w:rFonts w:ascii="Tahoma" w:eastAsiaTheme="minorHAnsi" w:hAnsi="Tahoma" w:cs="Tahoma"/>
          <w:color w:val="000000"/>
          <w:sz w:val="24"/>
          <w:szCs w:val="24"/>
        </w:rPr>
      </w:pPr>
    </w:p>
    <w:p w14:paraId="3192E373" w14:textId="77777777" w:rsidR="007D5FA5" w:rsidRPr="00F150C6" w:rsidRDefault="007D5FA5" w:rsidP="002826B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B2C6FD7" w14:textId="77777777" w:rsidR="007D5FA5" w:rsidRPr="00F150C6" w:rsidRDefault="007D5FA5" w:rsidP="002826B5">
      <w:pPr>
        <w:tabs>
          <w:tab w:val="left" w:pos="1276"/>
          <w:tab w:val="left" w:pos="1418"/>
          <w:tab w:val="left" w:pos="1843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7D5FA5" w:rsidRPr="00F150C6" w:rsidSect="0028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100B4"/>
    <w:multiLevelType w:val="hybridMultilevel"/>
    <w:tmpl w:val="762E2B58"/>
    <w:lvl w:ilvl="0" w:tplc="F9DE462C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B5479"/>
    <w:multiLevelType w:val="hybridMultilevel"/>
    <w:tmpl w:val="C630B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0222"/>
    <w:multiLevelType w:val="hybridMultilevel"/>
    <w:tmpl w:val="70EC78EA"/>
    <w:lvl w:ilvl="0" w:tplc="AA4A6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528931">
    <w:abstractNumId w:val="1"/>
  </w:num>
  <w:num w:numId="2" w16cid:durableId="1626812111">
    <w:abstractNumId w:val="2"/>
  </w:num>
  <w:num w:numId="3" w16cid:durableId="11128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1D"/>
    <w:rsid w:val="00062E3A"/>
    <w:rsid w:val="000A35F9"/>
    <w:rsid w:val="000A3866"/>
    <w:rsid w:val="001444F9"/>
    <w:rsid w:val="00147F3C"/>
    <w:rsid w:val="00192405"/>
    <w:rsid w:val="001C16EE"/>
    <w:rsid w:val="001C5BAD"/>
    <w:rsid w:val="001D3CE4"/>
    <w:rsid w:val="0020185D"/>
    <w:rsid w:val="00210FC9"/>
    <w:rsid w:val="00225D48"/>
    <w:rsid w:val="00231554"/>
    <w:rsid w:val="002826B5"/>
    <w:rsid w:val="00332FF1"/>
    <w:rsid w:val="00340CE0"/>
    <w:rsid w:val="00357832"/>
    <w:rsid w:val="003C3D9C"/>
    <w:rsid w:val="003E0533"/>
    <w:rsid w:val="004137D9"/>
    <w:rsid w:val="004A759C"/>
    <w:rsid w:val="004B4E05"/>
    <w:rsid w:val="00532D66"/>
    <w:rsid w:val="005A4228"/>
    <w:rsid w:val="005F2DE5"/>
    <w:rsid w:val="0061006D"/>
    <w:rsid w:val="006503AA"/>
    <w:rsid w:val="0068634C"/>
    <w:rsid w:val="006D01B1"/>
    <w:rsid w:val="006F58EF"/>
    <w:rsid w:val="00793A99"/>
    <w:rsid w:val="007A601F"/>
    <w:rsid w:val="007C29FA"/>
    <w:rsid w:val="007D5FA5"/>
    <w:rsid w:val="008061F4"/>
    <w:rsid w:val="00853D60"/>
    <w:rsid w:val="00880970"/>
    <w:rsid w:val="008C2158"/>
    <w:rsid w:val="008E0B9F"/>
    <w:rsid w:val="008F2594"/>
    <w:rsid w:val="0090690E"/>
    <w:rsid w:val="00912487"/>
    <w:rsid w:val="009C5D19"/>
    <w:rsid w:val="00A74F3B"/>
    <w:rsid w:val="00BC2C94"/>
    <w:rsid w:val="00C30E45"/>
    <w:rsid w:val="00C66321"/>
    <w:rsid w:val="00CB70B0"/>
    <w:rsid w:val="00CE181D"/>
    <w:rsid w:val="00D234EC"/>
    <w:rsid w:val="00D4532C"/>
    <w:rsid w:val="00D60567"/>
    <w:rsid w:val="00E110DE"/>
    <w:rsid w:val="00E31F30"/>
    <w:rsid w:val="00E86783"/>
    <w:rsid w:val="00EC6E80"/>
    <w:rsid w:val="00F075D1"/>
    <w:rsid w:val="00F150C6"/>
    <w:rsid w:val="00F26F28"/>
    <w:rsid w:val="00F27B4C"/>
    <w:rsid w:val="00F525D7"/>
    <w:rsid w:val="00F85372"/>
    <w:rsid w:val="00FA6FA3"/>
    <w:rsid w:val="00FD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C510"/>
  <w15:docId w15:val="{22A00630-087A-47CB-A0F0-76B10415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1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E1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40C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0C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0CE0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0CE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0CE0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CE0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5783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1006D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7D5FA5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  <w:style w:type="paragraph" w:styleId="Odlomakpopisa">
    <w:name w:val="List Paragraph"/>
    <w:basedOn w:val="Normal"/>
    <w:uiPriority w:val="34"/>
    <w:qFormat/>
    <w:rsid w:val="006D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Obrazovanje Zagreb</cp:lastModifiedBy>
  <cp:revision>2</cp:revision>
  <cp:lastPrinted>2022-07-21T05:49:00Z</cp:lastPrinted>
  <dcterms:created xsi:type="dcterms:W3CDTF">2025-01-08T12:15:00Z</dcterms:created>
  <dcterms:modified xsi:type="dcterms:W3CDTF">2025-01-08T12:15:00Z</dcterms:modified>
</cp:coreProperties>
</file>